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CF99B60" w14:textId="63732750" w:rsidR="00163B74" w:rsidRPr="0022631D" w:rsidRDefault="00DF5B9B" w:rsidP="008C6A97">
      <w:pPr>
        <w:spacing w:before="0" w:after="0"/>
        <w:ind w:left="-72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92CB7">
        <w:rPr>
          <w:rFonts w:ascii="GHEA Grapalat" w:hAnsi="GHEA Grapalat" w:cs="Sylfaen"/>
          <w:sz w:val="20"/>
          <w:lang w:val="af-ZA"/>
        </w:rPr>
        <w:t>ՀՀ կրթության, գիտության, մշակույթի և սպորտի նախարարությունը ստորև ներկայացնում է իր կարիքների համար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  <w:lang w:val="ru-RU"/>
        </w:rPr>
        <w:t>համացանցի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  <w:lang w:val="ru-RU"/>
        </w:rPr>
        <w:t>կամ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  <w:lang w:val="ru-RU"/>
        </w:rPr>
        <w:t>ներքին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  <w:lang w:val="ru-RU"/>
        </w:rPr>
        <w:t>ծառայողական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  <w:lang w:val="ru-RU"/>
        </w:rPr>
        <w:t>կայքի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r w:rsidR="0058177F">
        <w:rPr>
          <w:rFonts w:ascii="GHEA Grapalat" w:hAnsi="GHEA Grapalat" w:cs="Sylfaen"/>
          <w:b/>
          <w:sz w:val="20"/>
          <w:lang w:val="hy-AM"/>
        </w:rPr>
        <w:t>(</w:t>
      </w:r>
      <w:proofErr w:type="spellStart"/>
      <w:r w:rsidR="0058177F">
        <w:rPr>
          <w:rFonts w:ascii="GHEA Grapalat" w:hAnsi="GHEA Grapalat" w:cs="Sylfaen"/>
          <w:b/>
          <w:sz w:val="20"/>
        </w:rPr>
        <w:t>ինտրանետի</w:t>
      </w:r>
      <w:proofErr w:type="spellEnd"/>
      <w:r w:rsidR="0058177F">
        <w:rPr>
          <w:rFonts w:ascii="GHEA Grapalat" w:hAnsi="GHEA Grapalat" w:cs="Sylfaen"/>
          <w:b/>
          <w:sz w:val="20"/>
          <w:lang w:val="hy-AM"/>
        </w:rPr>
        <w:t>)</w:t>
      </w:r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</w:rPr>
        <w:t>համար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</w:rPr>
        <w:t>սերվերային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</w:rPr>
        <w:t>հավելումի</w:t>
      </w:r>
      <w:proofErr w:type="spellEnd"/>
      <w:r w:rsidR="0058177F" w:rsidRPr="0058177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58177F">
        <w:rPr>
          <w:rFonts w:ascii="GHEA Grapalat" w:hAnsi="GHEA Grapalat" w:cs="Sylfaen"/>
          <w:b/>
          <w:sz w:val="20"/>
        </w:rPr>
        <w:t>մշակման</w:t>
      </w:r>
      <w:proofErr w:type="spellEnd"/>
      <w:r w:rsidR="00214E0E" w:rsidRPr="00214E0E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214E0E" w:rsidRPr="00214E0E">
        <w:rPr>
          <w:rFonts w:ascii="GHEA Grapalat" w:hAnsi="GHEA Grapalat" w:cs="Sylfaen"/>
          <w:b/>
          <w:sz w:val="20"/>
        </w:rPr>
        <w:t>ծառայությունների</w:t>
      </w:r>
      <w:proofErr w:type="spellEnd"/>
      <w:r w:rsidR="00C1151E" w:rsidRPr="00C97679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83666F" w:rsidRPr="00D053F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ՀՀԿԳՄՍՆ</w:t>
      </w:r>
      <w:r w:rsidR="00C2110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ԳՀ</w:t>
      </w:r>
      <w:r w:rsidR="00214E0E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="0083666F" w:rsidRPr="00D053F4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</w:t>
      </w:r>
      <w:r w:rsidR="00D06173">
        <w:rPr>
          <w:rFonts w:ascii="GHEA Grapalat" w:eastAsia="Times New Roman" w:hAnsi="GHEA Grapalat" w:cs="Sylfaen"/>
          <w:sz w:val="20"/>
          <w:szCs w:val="20"/>
          <w:lang w:val="af-ZA" w:eastAsia="ru-RU"/>
        </w:rPr>
        <w:t>-2</w:t>
      </w:r>
      <w:r w:rsidR="00617C59" w:rsidRPr="00617C59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D06173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58177F">
        <w:rPr>
          <w:rFonts w:ascii="GHEA Grapalat" w:eastAsia="Times New Roman" w:hAnsi="GHEA Grapalat" w:cs="Sylfaen"/>
          <w:sz w:val="20"/>
          <w:szCs w:val="20"/>
          <w:lang w:val="hy-AM" w:eastAsia="ru-RU"/>
        </w:rPr>
        <w:t>19</w:t>
      </w:r>
      <w:r w:rsidR="0089122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B3679" w:rsidRPr="004B36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9328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8177F">
        <w:rPr>
          <w:rFonts w:ascii="GHEA Grapalat" w:eastAsia="Times New Roman" w:hAnsi="GHEA Grapalat" w:cs="Sylfaen"/>
          <w:sz w:val="20"/>
          <w:szCs w:val="20"/>
          <w:lang w:val="af-ZA" w:eastAsia="ru-RU"/>
        </w:rPr>
        <w:t>23</w:t>
      </w:r>
      <w:r w:rsidR="00E77FA5" w:rsidRPr="00214E0E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214E0E" w:rsidRPr="00214E0E">
        <w:rPr>
          <w:rFonts w:ascii="GHEA Grapalat" w:eastAsia="Times New Roman" w:hAnsi="GHEA Grapalat" w:cs="Sylfaen"/>
          <w:sz w:val="20"/>
          <w:szCs w:val="20"/>
          <w:lang w:val="af-ZA" w:eastAsia="ru-RU"/>
        </w:rPr>
        <w:t>01.2024</w:t>
      </w:r>
      <w:r w:rsidR="00D053F4" w:rsidRPr="00214E0E">
        <w:rPr>
          <w:rFonts w:ascii="GHEA Grapalat" w:eastAsia="Times New Roman" w:hAnsi="GHEA Grapalat" w:cs="Sylfaen"/>
          <w:sz w:val="20"/>
          <w:szCs w:val="20"/>
          <w:lang w:val="hy-AM" w:eastAsia="ru-RU"/>
        </w:rPr>
        <w:t>թ</w:t>
      </w:r>
      <w:r w:rsidR="00D05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053F4">
        <w:rPr>
          <w:rFonts w:ascii="GHEA Grapalat" w:eastAsia="Times New Roman" w:hAnsi="GHEA Grapalat" w:cs="Sylfaen"/>
          <w:sz w:val="20"/>
          <w:szCs w:val="20"/>
          <w:lang w:val="hy-AM" w:eastAsia="ru-RU"/>
        </w:rPr>
        <w:t>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նքված </w:t>
      </w:r>
      <w:r w:rsidR="00C21101">
        <w:rPr>
          <w:rFonts w:ascii="GHEA Grapalat" w:eastAsia="Times New Roman" w:hAnsi="GHEA Grapalat" w:cs="Sylfaen"/>
          <w:sz w:val="20"/>
          <w:szCs w:val="20"/>
          <w:lang w:val="af-ZA" w:eastAsia="ru-RU"/>
        </w:rPr>
        <w:t>№</w:t>
      </w:r>
      <w:r w:rsidR="007D677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ՀՀԿԳՄՍՆ</w:t>
      </w:r>
      <w:r w:rsidR="00214E0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ԳՀԾ</w:t>
      </w:r>
      <w:r w:rsidR="00617C59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ՁԲ-24/</w:t>
      </w:r>
      <w:r w:rsidR="0058177F">
        <w:rPr>
          <w:rFonts w:ascii="GHEA Grapalat" w:eastAsia="Times New Roman" w:hAnsi="GHEA Grapalat" w:cs="Sylfaen"/>
          <w:sz w:val="20"/>
          <w:szCs w:val="20"/>
          <w:lang w:val="af-ZA" w:eastAsia="ru-RU"/>
        </w:rPr>
        <w:t>19</w:t>
      </w:r>
      <w:r w:rsidR="000C4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3115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"/>
        <w:gridCol w:w="238"/>
        <w:gridCol w:w="158"/>
        <w:gridCol w:w="1260"/>
        <w:gridCol w:w="39"/>
        <w:gridCol w:w="343"/>
        <w:gridCol w:w="358"/>
        <w:gridCol w:w="826"/>
        <w:gridCol w:w="159"/>
        <w:gridCol w:w="49"/>
        <w:gridCol w:w="20"/>
        <w:gridCol w:w="583"/>
        <w:gridCol w:w="8"/>
        <w:gridCol w:w="126"/>
        <w:gridCol w:w="44"/>
        <w:gridCol w:w="349"/>
        <w:gridCol w:w="422"/>
        <w:gridCol w:w="101"/>
        <w:gridCol w:w="656"/>
        <w:gridCol w:w="77"/>
        <w:gridCol w:w="49"/>
        <w:gridCol w:w="185"/>
        <w:gridCol w:w="154"/>
        <w:gridCol w:w="92"/>
        <w:gridCol w:w="279"/>
        <w:gridCol w:w="720"/>
        <w:gridCol w:w="887"/>
        <w:gridCol w:w="49"/>
        <w:gridCol w:w="105"/>
        <w:gridCol w:w="37"/>
        <w:gridCol w:w="52"/>
        <w:gridCol w:w="133"/>
        <w:gridCol w:w="2030"/>
        <w:gridCol w:w="2045"/>
      </w:tblGrid>
      <w:tr w:rsidR="0022631D" w:rsidRPr="0022631D" w14:paraId="3BCB0F4A" w14:textId="77777777" w:rsidTr="001C2FE6">
        <w:trPr>
          <w:gridAfter w:val="1"/>
          <w:wAfter w:w="2045" w:type="dxa"/>
          <w:trHeight w:val="146"/>
        </w:trPr>
        <w:tc>
          <w:tcPr>
            <w:tcW w:w="4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C2FE6">
        <w:trPr>
          <w:gridAfter w:val="1"/>
          <w:wAfter w:w="2045" w:type="dxa"/>
          <w:trHeight w:val="110"/>
        </w:trPr>
        <w:tc>
          <w:tcPr>
            <w:tcW w:w="482" w:type="dxa"/>
            <w:gridSpan w:val="2"/>
            <w:vMerge w:val="restart"/>
            <w:shd w:val="clear" w:color="auto" w:fill="auto"/>
            <w:vAlign w:val="center"/>
          </w:tcPr>
          <w:p w14:paraId="781659E7" w14:textId="0403F619" w:rsidR="0022631D" w:rsidRPr="00E4188B" w:rsidRDefault="00A9328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Չ/Հ</w:t>
            </w:r>
          </w:p>
        </w:tc>
        <w:tc>
          <w:tcPr>
            <w:tcW w:w="165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86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4F76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52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4F76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C2FE6">
        <w:trPr>
          <w:gridAfter w:val="1"/>
          <w:wAfter w:w="2045" w:type="dxa"/>
          <w:trHeight w:val="175"/>
        </w:trPr>
        <w:tc>
          <w:tcPr>
            <w:tcW w:w="4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5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17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86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4F76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2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4F76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C2FE6">
        <w:trPr>
          <w:gridAfter w:val="1"/>
          <w:wAfter w:w="2045" w:type="dxa"/>
          <w:trHeight w:val="275"/>
        </w:trPr>
        <w:tc>
          <w:tcPr>
            <w:tcW w:w="4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4F76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4F76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177F" w:rsidRPr="00EF42A1" w14:paraId="39BC9715" w14:textId="77777777" w:rsidTr="001C2FE6">
        <w:trPr>
          <w:gridAfter w:val="1"/>
          <w:wAfter w:w="2045" w:type="dxa"/>
          <w:trHeight w:val="275"/>
        </w:trPr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C6AD93" w14:textId="0D6F1298" w:rsidR="0058177F" w:rsidRPr="002E71DE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FDC987" w14:textId="64B50AD9" w:rsidR="0058177F" w:rsidRPr="0058177F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</w:rPr>
              <w:t>Հ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  <w:lang w:val="ru-RU"/>
              </w:rPr>
              <w:t>ամացանցի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  <w:lang w:val="ru-RU"/>
              </w:rPr>
              <w:t>կամ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  <w:lang w:val="ru-RU"/>
              </w:rPr>
              <w:t>ներքին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ծառայողական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  <w:lang w:val="ru-RU"/>
              </w:rPr>
              <w:t>կայքի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(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ինտրանետի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)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սերվերային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հավելումի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մշակման</w:t>
            </w:r>
            <w:proofErr w:type="spellEnd"/>
            <w:r w:rsidRPr="0058177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8177F">
              <w:rPr>
                <w:rFonts w:ascii="GHEA Grapalat" w:hAnsi="GHEA Grapalat" w:cs="Sylfaen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A2913CF" w14:textId="46CA81B3" w:rsidR="0058177F" w:rsidRPr="00214E0E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14E0E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14:paraId="14E9EF40" w14:textId="61DE8B23" w:rsidR="0058177F" w:rsidRPr="00214E0E" w:rsidRDefault="0058177F" w:rsidP="0058177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E0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8C383F" w14:textId="344CE2F9" w:rsidR="0058177F" w:rsidRPr="00214E0E" w:rsidRDefault="0058177F" w:rsidP="0058177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E0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56CC76" w14:textId="2D900B71" w:rsidR="0058177F" w:rsidRPr="00214E0E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E0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EEA336" w14:textId="0970E1A9" w:rsidR="0058177F" w:rsidRPr="00214E0E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1437000</w:t>
            </w:r>
          </w:p>
        </w:tc>
        <w:tc>
          <w:tcPr>
            <w:tcW w:w="2286" w:type="dxa"/>
            <w:gridSpan w:val="7"/>
          </w:tcPr>
          <w:p w14:paraId="5CFE394F" w14:textId="77777777" w:rsidR="0058177F" w:rsidRPr="0058177F" w:rsidRDefault="0058177F" w:rsidP="0058177F">
            <w:pPr>
              <w:spacing w:before="0"/>
              <w:ind w:left="142" w:firstLine="142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Ծառայությունն իր մեջ ներառում է.</w:t>
            </w:r>
          </w:p>
          <w:p w14:paraId="1FE9755A" w14:textId="77777777" w:rsidR="0058177F" w:rsidRPr="0058177F" w:rsidRDefault="0058177F" w:rsidP="0058177F">
            <w:pPr>
              <w:spacing w:before="0" w:after="0"/>
              <w:ind w:left="142" w:firstLine="142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Շտեմարանի ծրագրային սպասարկում</w:t>
            </w:r>
          </w:p>
          <w:p w14:paraId="5A47B584" w14:textId="77777777" w:rsidR="0058177F" w:rsidRPr="0058177F" w:rsidRDefault="0058177F" w:rsidP="0058177F">
            <w:pPr>
              <w:spacing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Շտեմարանը ենթադրում է  թանգարանների կողմից մուտքագրման անընդհատական պրոցես, որի ժամանակ ի հայտ են գալիս չնախատեսված խնդիրներ, որոնք պա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հանջում են շտապ լու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ծումներ և շտկումներ:</w:t>
            </w:r>
            <w:r w:rsidRPr="0058177F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Այսպիսով, որպեսզի ապահովվի շտե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մարանի բնականոն աշխատանքը, անհրաժեշտ է, որ մշտապես հսկողության տակ գտնվեն մշակութային արժեքների տեղեկատվական շտեմարանի ծրա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գրային ապա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հովման խնդիրները: Ուստի, շտեմարանի ծրագրային սպասարկողը պետք է`</w:t>
            </w:r>
          </w:p>
          <w:p w14:paraId="0C0B6F29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կատարի շտեմա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րանի տեխ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նի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կական համակարգի կառավարման հետ կապված աշխա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տանք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 xml:space="preserve">ներ, </w:t>
            </w:r>
          </w:p>
          <w:p w14:paraId="2DB42215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 ապահովման մեջ կատարի անհրաժեշտ փոփոխություններ,</w:t>
            </w:r>
          </w:p>
          <w:p w14:paraId="728C3D38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հետևի հնացած տեխնալոգիանե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րին, վտանգավոր ծրագրային ապահովումները փոխարինելով այլընտրանքով` կատարելով ծրագրային անհրաժեշտ թարմացումներ,</w:t>
            </w:r>
          </w:p>
          <w:p w14:paraId="09157306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ողջամիտ ժամկետներում կատարի պատվիրատուի պահանջները,</w:t>
            </w:r>
          </w:p>
          <w:p w14:paraId="16EA7364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առկա ծրագրային ապահովման աշխատանքի խափանման կամ սխալ աշխատանքի ժամանակ կատարի անհրաժեշտ ուղղումներ:</w:t>
            </w:r>
          </w:p>
          <w:p w14:paraId="3B597E5F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 սպասարկումը ենթադրում է նաև պարբերական տեխնիկական խորհրդատվություն ՀՀ կրթության, գիտության, մշակույթի և սպորտի նախարարության մշակութային ժառանգության և ժողովրդական արհեստների վարչության մշակութային արժեքների պահպանման և ներմուծման բաժնի համապատասխան աշխատակիցների, ինչպես նաև տեղեկույթ տրամադրող կազմակերպությունների համապատասխան մասնագետներին։</w:t>
            </w:r>
          </w:p>
          <w:p w14:paraId="7351E171" w14:textId="77777777" w:rsidR="0058177F" w:rsidRPr="0058177F" w:rsidRDefault="0058177F" w:rsidP="0058177F">
            <w:pPr>
              <w:ind w:firstLine="316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Շտեմարանի սերվերի սպասարկում</w:t>
            </w:r>
          </w:p>
          <w:p w14:paraId="2742B193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Սերվերի սպասարկողը պետք է`</w:t>
            </w:r>
          </w:p>
          <w:p w14:paraId="44A32241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կատարի սերվերային ծրագրային ապահովման մշտական մոնիթորինգ,</w:t>
            </w:r>
          </w:p>
          <w:p w14:paraId="4165E6E3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հետևի սերվերի ծրագրային ապահովման 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թարմացումներին, ժամանակին թարմացնի դրանք,</w:t>
            </w:r>
          </w:p>
          <w:p w14:paraId="7D57730B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պարբերաբար ստուգի վտանդավոր ծրագրային ապահովման առկայությունը սերվերում և  հեռացնի դրանք,</w:t>
            </w:r>
          </w:p>
          <w:p w14:paraId="1EE5725F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այլ բնույթի խնդիրներ առաջանալու դեպքում ժամանակին վերացնի դրանք,</w:t>
            </w:r>
          </w:p>
          <w:p w14:paraId="63616646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սերվերային ռեսուրսների սպառման ժամանակ հնարավորինս շուտ հայտնի այդ մասին, թե ինչ անհրաժեշտ միջոցներ պետք է ձեռնարկել, կայքի անխա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փան աշխա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տանքն ապահովելու համար</w:t>
            </w:r>
            <w:r w:rsidRPr="0058177F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:</w:t>
            </w:r>
          </w:p>
          <w:p w14:paraId="2A9D7B60" w14:textId="77777777" w:rsidR="0058177F" w:rsidRPr="0058177F" w:rsidRDefault="0058177F" w:rsidP="0058177F">
            <w:pPr>
              <w:ind w:firstLine="316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Տեխնիկական սպասարկումը ենթադրում է նաև «Մշակութային արժեքների էլեկտրոնային տեղեկատվական շտեմարան» («Հայկական գանձարան») կայքի տեխնիկական աջակցություն։ Մասնավորապես, այն իր մեջ ներառում է՝ </w:t>
            </w:r>
          </w:p>
          <w:p w14:paraId="7692D396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CentOS օպերացիոն համակարգով աշխատող սպասարկիչի (server) աջակցում, անհրաժեշտ թարմացումների տեղադրում, անվտանգության ապահովում։</w:t>
            </w:r>
          </w:p>
          <w:p w14:paraId="79CC06CB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Սպասարկչի վրա տեղադրված և կայքի լիարժեք աշխատանքի համար անհրաժեշտ ծրագրային ապահովումների (PHP ինտերպրետատոր, Apache սերվեր, MySQL տվյալների բազա, Redis սերվեր, այս պահին 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Sphinx, հետագայում՝ Elasticsearch որոնողական համակարգ) անհրաժեշտ կարգավորումներ, ժամանակի հետ նաև նոր տարբերակների աջակցում՝ անվտանգությունից և արագագործողությունից ելնելով:</w:t>
            </w:r>
          </w:p>
          <w:p w14:paraId="232D89C4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Laravel ֆրեյմվորկով գրված համակարգի ծրագրային սպասարկում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թերությունների վերացում, օգտագործողներին անհրաժեշտ ֆունկցիոնալության ներառում:</w:t>
            </w:r>
          </w:p>
          <w:p w14:paraId="38F80803" w14:textId="250AECF6" w:rsidR="0058177F" w:rsidRPr="0058177F" w:rsidRDefault="0058177F" w:rsidP="0058177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Մասնակիցը պարտավոր է եռամսյակը մեկ անգամ Պատվիրատուին ներկայացնել հիմնավորված հաշվետվություն կատարված ծառայությունների ծավալի և քանակի մասին:</w:t>
            </w:r>
          </w:p>
        </w:tc>
        <w:tc>
          <w:tcPr>
            <w:tcW w:w="2252" w:type="dxa"/>
            <w:gridSpan w:val="4"/>
          </w:tcPr>
          <w:p w14:paraId="750260C8" w14:textId="77777777" w:rsidR="0058177F" w:rsidRPr="0058177F" w:rsidRDefault="0058177F" w:rsidP="0058177F">
            <w:pPr>
              <w:spacing w:before="0" w:after="0"/>
              <w:ind w:left="142" w:firstLine="142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Ծառայությունն իր մեջ ներառում է.</w:t>
            </w:r>
          </w:p>
          <w:p w14:paraId="7747C54D" w14:textId="77777777" w:rsidR="0058177F" w:rsidRPr="0058177F" w:rsidRDefault="0058177F" w:rsidP="0058177F">
            <w:pPr>
              <w:spacing w:before="0" w:after="0"/>
              <w:ind w:left="142" w:firstLine="142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Շտեմարանի ծրագրային սպասարկում</w:t>
            </w:r>
          </w:p>
          <w:p w14:paraId="17690380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Շտեմարանը ենթադրում է  թանգարանների կողմից մուտքագրման անընդհատական պրոցես, որի ժամանակ ի հայտ են գալիս չնախատեսված խնդիրներ, որոնք պա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հանջում են շտապ լու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ծումներ և շտկումներ:</w:t>
            </w:r>
            <w:r w:rsidRPr="0058177F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Այսպիսով, որպեսզի ապահովվի շտե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մարանի բնականոն աշխատանքը, անհրաժեշտ է, որ մշտապես հսկողության տակ գտնվեն մշակութային արժեքների տեղեկատվական շտեմարանի ծրա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գրային ապա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հովման խնդիրները: Ուստի, շտեմարանի ծրագրային սպասարկողը պետք է`</w:t>
            </w:r>
          </w:p>
          <w:p w14:paraId="32B807F6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կատարի շտեմա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րանի տեխ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նի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կական համակարգի կառավարման հետ կապված աշխա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տանք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 xml:space="preserve">ներ, </w:t>
            </w:r>
          </w:p>
          <w:p w14:paraId="591646A0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 ապահովման մեջ կատարի անհրաժեշտ փոփոխություններ,</w:t>
            </w:r>
          </w:p>
          <w:p w14:paraId="46A0554C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հետևի հնացած տեխնալոգիաներին, վտանգավոր ծրագրային ապահովումները փոխարինելով այլընտրանքով` կատարելով ծրագրային անհրաժեշտ թարմացումներ,</w:t>
            </w:r>
          </w:p>
          <w:p w14:paraId="0FF5110A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ողջամիտ ժամկետներում կատարի պատվիրատուի պահանջները,</w:t>
            </w:r>
          </w:p>
          <w:p w14:paraId="479B6A99" w14:textId="77777777" w:rsidR="0058177F" w:rsidRPr="0058177F" w:rsidRDefault="0058177F" w:rsidP="0058177F">
            <w:pPr>
              <w:numPr>
                <w:ilvl w:val="0"/>
                <w:numId w:val="9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առկա ծրագրային ապահովման աշխատանքի խափանման կամ սխալ աշխատանքի ժամանակ կատարի անհրաժեշտ ուղղումներ:</w:t>
            </w:r>
          </w:p>
          <w:p w14:paraId="305551BD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 սպասարկումը ենթադրում է նաև պարբերական տեխնիկական խորհրդատվություն ՀՀ կրթության, գիտության, մշակույթի և սպորտի նախարարության մշակութային ժառանգության և ժողովրդական արհեստների վարչության մշակութային արժեքների պահպանման և ներմուծման բաժնի համապատասխան աշխատակիցների, ինչպես նաև տեղեկույթ տրամադրող կազմակերպությունների համապատասխան մասնագետներին։</w:t>
            </w:r>
          </w:p>
          <w:p w14:paraId="542D978D" w14:textId="77777777" w:rsidR="0058177F" w:rsidRPr="0058177F" w:rsidRDefault="0058177F" w:rsidP="0058177F">
            <w:pPr>
              <w:ind w:firstLine="316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Շտեմարանի սերվերի սպասարկում</w:t>
            </w:r>
          </w:p>
          <w:p w14:paraId="741BD888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Սերվերի սպասարկողը պետք է`</w:t>
            </w:r>
          </w:p>
          <w:p w14:paraId="6B4ED137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կատարի սերվերային ծրագրային ապահովման մշտական մոնիթորինգ,</w:t>
            </w:r>
          </w:p>
          <w:p w14:paraId="49BD15E7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հետևի սերվերի ծրագրային ապահովման թարմացումներին, ժամանակին թարմացնի դրանք,</w:t>
            </w:r>
          </w:p>
          <w:p w14:paraId="75FE208C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պարբերաբար ստուգի վտանդավոր ծրագրային ապահովման առկայությունը սերվերում և  հեռացնի դրանք,</w:t>
            </w:r>
          </w:p>
          <w:p w14:paraId="31338EB3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այլ բնույթի խնդիրներ առաջանալու դեպքում ժամանակին վերացնի դրանք,</w:t>
            </w:r>
          </w:p>
          <w:p w14:paraId="21F63BFA" w14:textId="77777777" w:rsidR="0058177F" w:rsidRPr="0058177F" w:rsidRDefault="0058177F" w:rsidP="0058177F">
            <w:pPr>
              <w:numPr>
                <w:ilvl w:val="0"/>
                <w:numId w:val="10"/>
              </w:numPr>
              <w:spacing w:before="0" w:after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սերվերային ռեսուրսների սպառման ժամանակ հնարավորինս շուտ հայտնի այդ մասին, թե ինչ անհրաժեշտ միջոցներ պետք է ձեռնարկել, կայքի անխա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փան աշխա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տանքն ապահովելու համար</w:t>
            </w:r>
            <w:r w:rsidRPr="0058177F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:</w:t>
            </w:r>
          </w:p>
          <w:p w14:paraId="7E679C37" w14:textId="77777777" w:rsidR="0058177F" w:rsidRPr="0058177F" w:rsidRDefault="0058177F" w:rsidP="0058177F">
            <w:pPr>
              <w:ind w:firstLine="316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Տեխնիկական սպասարկումը ենթադրում է նաև «Մշակութային արժեքների էլեկտրոնային տեղեկատվական շտեմարան» («Հայկական գանձարան») կայքի տեխնիկական աջակցություն։ Մասնավորապես, այն իր մեջ ներառում է՝ </w:t>
            </w:r>
          </w:p>
          <w:p w14:paraId="67E0E53C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CentOS օպերացիոն համակարգով աշխատող սպասարկիչի (server) աջակցում, անհրաժեշտ թարմացումների տեղադրում, անվտանգության ապահովում։</w:t>
            </w:r>
          </w:p>
          <w:p w14:paraId="39C7275B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Սպասարկչի վրա տեղադրված և կայքի լիարժեք աշխատանքի համար անհրաժեշտ ծրագրային ապահովումների (PHP 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ինտերպրետատոր, Apache սերվեր, MySQL տվյալների բազա, Redis սերվեր, այս պահին Sphinx, հետագայում՝ Elasticsearch որոնողական համակարգ) անհրաժեշտ կարգավորումներ, ժամանակի հետ նաև նոր տարբերակների աջակցում՝ անվտանգությունից և արագագործողությունից ելնելով:</w:t>
            </w:r>
          </w:p>
          <w:p w14:paraId="283DB1DD" w14:textId="77777777" w:rsidR="0058177F" w:rsidRPr="0058177F" w:rsidRDefault="0058177F" w:rsidP="0058177F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Laravel ֆրեյմվորկով գրված համակարգի ծրագրային սպասարկում</w:t>
            </w:r>
            <w:r w:rsidRPr="0058177F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թերությունների վերացում, օգտագործողներին անհրաժեշտ ֆունկցիոնալության ներառում:</w:t>
            </w:r>
          </w:p>
          <w:p w14:paraId="1E583A2D" w14:textId="61DD4306" w:rsidR="0058177F" w:rsidRPr="0058177F" w:rsidRDefault="0058177F" w:rsidP="0058177F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8177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Մասնակիցը պարտավոր է եռամսյակը մեկ անգամ Պատվիրատուին ներկայացնել հիմնավորված հաշվետվություն կատարված ծառայությունների ծավալի և քանակի մասին:</w:t>
            </w:r>
          </w:p>
        </w:tc>
      </w:tr>
      <w:tr w:rsidR="0058177F" w:rsidRPr="00EF42A1" w14:paraId="4B8BC031" w14:textId="77777777" w:rsidTr="001C2FE6">
        <w:trPr>
          <w:gridAfter w:val="1"/>
          <w:wAfter w:w="2045" w:type="dxa"/>
          <w:trHeight w:val="169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451180EC" w14:textId="77777777" w:rsidR="0058177F" w:rsidRPr="00A93288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177F" w:rsidRPr="00EF42A1" w14:paraId="24C3B0CB" w14:textId="77777777" w:rsidTr="001C2FE6">
        <w:trPr>
          <w:gridAfter w:val="1"/>
          <w:wAfter w:w="2045" w:type="dxa"/>
          <w:trHeight w:val="137"/>
        </w:trPr>
        <w:tc>
          <w:tcPr>
            <w:tcW w:w="39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8177F" w:rsidRPr="00A93288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32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32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71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015DFC" w:rsidR="0058177F" w:rsidRPr="0009748C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63B74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C60901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22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-րդ հոդված</w:t>
            </w:r>
            <w:r w:rsidRPr="0009748C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, Գնումների մասին  ՀՀ օրենքի 15-րդ հոդվածի 6-րդ մասի 2-րդ կետ</w:t>
            </w:r>
          </w:p>
        </w:tc>
      </w:tr>
      <w:tr w:rsidR="0058177F" w:rsidRPr="00EF42A1" w14:paraId="075EEA57" w14:textId="77777777" w:rsidTr="001C2FE6">
        <w:trPr>
          <w:gridAfter w:val="1"/>
          <w:wAfter w:w="2045" w:type="dxa"/>
          <w:trHeight w:val="196"/>
        </w:trPr>
        <w:tc>
          <w:tcPr>
            <w:tcW w:w="1107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8177F" w:rsidRPr="00C60901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177F" w:rsidRPr="0022631D" w14:paraId="681596E8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155"/>
        </w:trPr>
        <w:tc>
          <w:tcPr>
            <w:tcW w:w="634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4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74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7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CBF99F9" w:rsidR="0058177F" w:rsidRPr="00617C59" w:rsidRDefault="00CB367D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12.12</w:t>
            </w:r>
            <w:r w:rsidR="0058177F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.2023</w:t>
            </w:r>
          </w:p>
        </w:tc>
      </w:tr>
      <w:tr w:rsidR="0058177F" w:rsidRPr="0022631D" w14:paraId="199F948A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231"/>
        </w:trPr>
        <w:tc>
          <w:tcPr>
            <w:tcW w:w="5565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2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177F" w:rsidRPr="0022631D" w14:paraId="13FE412E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47"/>
        </w:trPr>
        <w:tc>
          <w:tcPr>
            <w:tcW w:w="556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8177F" w:rsidRPr="0022631D" w14:paraId="321D26CF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210"/>
        </w:trPr>
        <w:tc>
          <w:tcPr>
            <w:tcW w:w="5565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703F521" w:rsidR="0058177F" w:rsidRPr="00531DFB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0DDFA3C5" w:rsidR="0058177F" w:rsidRPr="00531DFB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58177F" w:rsidRPr="0022631D" w14:paraId="1CCD6118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210"/>
        </w:trPr>
        <w:tc>
          <w:tcPr>
            <w:tcW w:w="5565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6B9E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65D6A" w14:textId="74BC89D0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A601C" w14:textId="783A3EF3" w:rsidR="0058177F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D947" w14:textId="68BB65B8" w:rsidR="0058177F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58177F" w:rsidRPr="0022631D" w14:paraId="17A21FCF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210"/>
        </w:trPr>
        <w:tc>
          <w:tcPr>
            <w:tcW w:w="5565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BDDF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E1A4" w14:textId="7FFFE513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0AF2" w14:textId="7610B5E1" w:rsidR="0058177F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CD2DD" w14:textId="6D8DDAD3" w:rsidR="0058177F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58177F" w:rsidRPr="0022631D" w14:paraId="30B89418" w14:textId="77777777" w:rsidTr="001C2FE6">
        <w:trPr>
          <w:gridAfter w:val="1"/>
          <w:wAfter w:w="2045" w:type="dxa"/>
          <w:trHeight w:val="54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70776DB4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177F" w:rsidRPr="0022631D" w14:paraId="10DC4861" w14:textId="109DDAD9" w:rsidTr="001C2FE6">
        <w:trPr>
          <w:gridAfter w:val="1"/>
          <w:wAfter w:w="2045" w:type="dxa"/>
          <w:trHeight w:val="605"/>
        </w:trPr>
        <w:tc>
          <w:tcPr>
            <w:tcW w:w="87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5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75A7CC31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38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176D3" w14:textId="6ACD5C33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8177F" w:rsidRPr="0022631D" w14:paraId="3FD00E3A" w14:textId="77777777" w:rsidTr="001C2FE6">
        <w:trPr>
          <w:gridAfter w:val="1"/>
          <w:wAfter w:w="2045" w:type="dxa"/>
          <w:trHeight w:val="365"/>
        </w:trPr>
        <w:tc>
          <w:tcPr>
            <w:tcW w:w="8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055588A6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3C2" w14:textId="6A923058" w:rsidR="0058177F" w:rsidRPr="0022631D" w:rsidRDefault="0058177F" w:rsidP="0058177F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6D850984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8177F" w:rsidRPr="0022631D" w14:paraId="4DA511EC" w14:textId="214A0E23" w:rsidTr="001C2FE6">
        <w:trPr>
          <w:gridAfter w:val="1"/>
          <w:wAfter w:w="2045" w:type="dxa"/>
          <w:trHeight w:val="83"/>
        </w:trPr>
        <w:tc>
          <w:tcPr>
            <w:tcW w:w="3932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9FD60" w14:textId="3B03E7AC" w:rsidR="0058177F" w:rsidRPr="0022631D" w:rsidRDefault="00CB367D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CB3C" w14:textId="06C2BEBC" w:rsidR="0058177F" w:rsidRPr="00D36866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B08" w14:textId="0017B56C" w:rsidR="0058177F" w:rsidRPr="00D36866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D2A95" w14:textId="781BF20F" w:rsidR="0058177F" w:rsidRPr="00D36866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58177F" w:rsidRPr="0022631D" w14:paraId="0B4C34C9" w14:textId="77777777" w:rsidTr="001C2FE6">
        <w:trPr>
          <w:gridAfter w:val="1"/>
          <w:wAfter w:w="2045" w:type="dxa"/>
          <w:trHeight w:val="83"/>
        </w:trPr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FD2F" w14:textId="152F7D2D" w:rsidR="0058177F" w:rsidRPr="0046274A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274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4EC1" w14:textId="15222A9F" w:rsidR="0058177F" w:rsidRPr="0009748C" w:rsidRDefault="0058177F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«</w:t>
            </w:r>
            <w:proofErr w:type="spellStart"/>
            <w:r w:rsidR="00CB367D"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Փուշընդփուլլ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»  ՍՊԸ</w:t>
            </w:r>
          </w:p>
        </w:tc>
        <w:tc>
          <w:tcPr>
            <w:tcW w:w="2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C36D" w14:textId="209E7509" w:rsidR="0058177F" w:rsidRPr="0009748C" w:rsidRDefault="00CB367D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1437000</w:t>
            </w:r>
          </w:p>
        </w:tc>
        <w:tc>
          <w:tcPr>
            <w:tcW w:w="2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EDC9" w14:textId="6AA8551B" w:rsidR="0058177F" w:rsidRPr="0009748C" w:rsidRDefault="00CB367D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12E9" w14:textId="05B42A6A" w:rsidR="0058177F" w:rsidRPr="0009748C" w:rsidRDefault="00CB367D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1437000</w:t>
            </w:r>
          </w:p>
        </w:tc>
      </w:tr>
      <w:tr w:rsidR="0058177F" w:rsidRPr="0022631D" w14:paraId="107686FB" w14:textId="77777777" w:rsidTr="001C2FE6">
        <w:trPr>
          <w:gridAfter w:val="1"/>
          <w:wAfter w:w="2045" w:type="dxa"/>
          <w:trHeight w:val="299"/>
        </w:trPr>
        <w:tc>
          <w:tcPr>
            <w:tcW w:w="3932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27672" w14:textId="0E62D709" w:rsidR="0058177F" w:rsidRPr="0035520E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D39F" w14:textId="77777777" w:rsidR="0058177F" w:rsidRPr="007D677A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5D4A" w14:textId="77777777" w:rsidR="0058177F" w:rsidRPr="007D677A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4DAB1" w14:textId="77777777" w:rsidR="0058177F" w:rsidRPr="007D677A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58177F" w:rsidRPr="0022631D" w14:paraId="700CD07F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10ED060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177F" w:rsidRPr="0022631D" w14:paraId="521126E1" w14:textId="77777777" w:rsidTr="001C2FE6">
        <w:trPr>
          <w:gridAfter w:val="1"/>
          <w:wAfter w:w="2045" w:type="dxa"/>
        </w:trPr>
        <w:tc>
          <w:tcPr>
            <w:tcW w:w="1107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8177F" w:rsidRPr="0022631D" w14:paraId="552679BF" w14:textId="61C5A678" w:rsidTr="001C2FE6">
        <w:trPr>
          <w:gridAfter w:val="1"/>
          <w:wAfter w:w="2045" w:type="dxa"/>
          <w:trHeight w:val="236"/>
        </w:trPr>
        <w:tc>
          <w:tcPr>
            <w:tcW w:w="4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59CE" w14:textId="42468A8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Չ/Հ</w:t>
            </w:r>
          </w:p>
        </w:tc>
        <w:tc>
          <w:tcPr>
            <w:tcW w:w="20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4B1B74F2" w:rsidR="0058177F" w:rsidRPr="0022631D" w:rsidRDefault="0058177F" w:rsidP="0058177F">
            <w:pPr>
              <w:widowControl w:val="0"/>
              <w:spacing w:before="0" w:after="0"/>
              <w:ind w:left="-163" w:right="-129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000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50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903710" w14:textId="4E0AB161" w:rsidR="0058177F" w:rsidRPr="0022631D" w:rsidRDefault="0058177F" w:rsidP="0058177F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8177F" w:rsidRPr="0022631D" w14:paraId="3CA6FABC" w14:textId="77777777" w:rsidTr="001C2FE6">
        <w:trPr>
          <w:gridAfter w:val="1"/>
          <w:wAfter w:w="2045" w:type="dxa"/>
        </w:trPr>
        <w:tc>
          <w:tcPr>
            <w:tcW w:w="47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6D45706" w:rsidR="0058177F" w:rsidRPr="0022631D" w:rsidRDefault="0058177F" w:rsidP="0058177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8177F" w:rsidRPr="0022631D" w14:paraId="59526697" w14:textId="77777777" w:rsidTr="001C2FE6">
        <w:trPr>
          <w:gridAfter w:val="1"/>
          <w:wAfter w:w="2045" w:type="dxa"/>
        </w:trPr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A96" w14:textId="6BA9F519" w:rsidR="0058177F" w:rsidRPr="0037614B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7614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5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35219D" w14:textId="3F6BC1D8" w:rsidR="0058177F" w:rsidRPr="0037614B" w:rsidRDefault="0058177F" w:rsidP="0058177F">
            <w:pPr>
              <w:widowControl w:val="0"/>
              <w:spacing w:before="0" w:after="0"/>
              <w:ind w:left="-163" w:right="-129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5744B3" w14:textId="10AC5CAB" w:rsidR="0058177F" w:rsidRPr="0037614B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8F35780" w14:textId="41D12CB1" w:rsidR="0058177F" w:rsidRPr="0037614B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70A67D" w14:textId="0404A8ED" w:rsidR="0058177F" w:rsidRPr="0037614B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AFCCD9" w14:textId="6BCBC9AB" w:rsidR="0058177F" w:rsidRPr="0037614B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177F" w:rsidRPr="00C21101" w14:paraId="522ACAFB" w14:textId="77777777" w:rsidTr="001C2FE6">
        <w:trPr>
          <w:gridAfter w:val="1"/>
          <w:wAfter w:w="2045" w:type="dxa"/>
          <w:trHeight w:val="331"/>
        </w:trPr>
        <w:tc>
          <w:tcPr>
            <w:tcW w:w="2138" w:type="dxa"/>
            <w:gridSpan w:val="5"/>
            <w:shd w:val="clear" w:color="auto" w:fill="auto"/>
            <w:vAlign w:val="center"/>
          </w:tcPr>
          <w:p w14:paraId="514F7E40" w14:textId="77777777" w:rsidR="0058177F" w:rsidRPr="0022631D" w:rsidRDefault="0058177F" w:rsidP="0058177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2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23F85E60" w:rsidR="0058177F" w:rsidRPr="00F75CEC" w:rsidRDefault="0058177F" w:rsidP="0058177F">
            <w:pPr>
              <w:spacing w:before="0" w:after="0"/>
              <w:ind w:left="0" w:firstLine="0"/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8177F" w:rsidRPr="00C21101" w14:paraId="617248CD" w14:textId="0DAD54B0" w:rsidTr="001C2FE6">
        <w:trPr>
          <w:trHeight w:val="289"/>
        </w:trPr>
        <w:tc>
          <w:tcPr>
            <w:tcW w:w="1107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3C355A3A" w:rsidR="0058177F" w:rsidRPr="008F557E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132" w14:textId="77777777" w:rsidR="0058177F" w:rsidRPr="00C21101" w:rsidRDefault="0058177F" w:rsidP="0058177F">
            <w:pPr>
              <w:spacing w:before="0" w:after="160" w:line="259" w:lineRule="auto"/>
              <w:ind w:left="0" w:firstLine="0"/>
            </w:pPr>
          </w:p>
        </w:tc>
      </w:tr>
      <w:tr w:rsidR="0058177F" w:rsidRPr="0022631D" w14:paraId="1515C769" w14:textId="77777777" w:rsidTr="001C2FE6">
        <w:trPr>
          <w:gridAfter w:val="1"/>
          <w:wAfter w:w="2045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8177F" w:rsidRPr="0022631D" w:rsidRDefault="0058177F" w:rsidP="005817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47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7DA556FB" w:rsidR="0058177F" w:rsidRPr="00B52553" w:rsidRDefault="00CB367D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/>
              </w:rPr>
              <w:t>16.01.</w:t>
            </w:r>
            <w:r w:rsidR="0058177F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/>
              </w:rPr>
              <w:t>2023</w:t>
            </w:r>
          </w:p>
        </w:tc>
      </w:tr>
      <w:tr w:rsidR="0058177F" w:rsidRPr="0022631D" w14:paraId="71BEA872" w14:textId="77777777" w:rsidTr="001C2FE6">
        <w:trPr>
          <w:gridAfter w:val="1"/>
          <w:wAfter w:w="2045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6980845F" w:rsidR="0058177F" w:rsidRPr="0022631D" w:rsidRDefault="0058177F" w:rsidP="005817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2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8177F" w:rsidRPr="0022631D" w:rsidRDefault="0058177F" w:rsidP="005817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8177F" w:rsidRPr="00CB367D" w14:paraId="04C80107" w14:textId="77777777" w:rsidTr="001C2FE6">
        <w:trPr>
          <w:gridAfter w:val="1"/>
          <w:wAfter w:w="2045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4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23DEFBCB" w:rsidR="0058177F" w:rsidRPr="00CB367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3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4499AC" w14:textId="727BC72E" w:rsidR="0058177F" w:rsidRPr="00CB367D" w:rsidRDefault="00CB367D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58177F" w:rsidRPr="00CB367D" w14:paraId="2254FA5C" w14:textId="75104466" w:rsidTr="001C2FE6">
        <w:trPr>
          <w:gridAfter w:val="1"/>
          <w:wAfter w:w="2045" w:type="dxa"/>
          <w:trHeight w:val="344"/>
        </w:trPr>
        <w:tc>
          <w:tcPr>
            <w:tcW w:w="7777" w:type="dxa"/>
            <w:gridSpan w:val="2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4F4A" w14:textId="147482FF" w:rsidR="0058177F" w:rsidRPr="0022631D" w:rsidRDefault="0058177F" w:rsidP="005817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1CED13" w14:textId="6AE69C54" w:rsidR="0058177F" w:rsidRPr="0022631D" w:rsidRDefault="00CB367D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17</w:t>
            </w:r>
            <w:r w:rsidR="0058177F" w:rsidRPr="001C2FE6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  <w:r w:rsidR="0058177F" w:rsidRPr="00CB367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01</w:t>
            </w:r>
            <w:r w:rsidR="0058177F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.2024</w:t>
            </w:r>
          </w:p>
        </w:tc>
      </w:tr>
      <w:tr w:rsidR="0058177F" w:rsidRPr="001C2FE6" w14:paraId="3C75DA26" w14:textId="734F8FA8" w:rsidTr="001C2FE6">
        <w:trPr>
          <w:gridAfter w:val="1"/>
          <w:wAfter w:w="2045" w:type="dxa"/>
          <w:trHeight w:val="344"/>
        </w:trPr>
        <w:tc>
          <w:tcPr>
            <w:tcW w:w="7777" w:type="dxa"/>
            <w:gridSpan w:val="2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7DDFE7C4" w:rsidR="0058177F" w:rsidRPr="001C2FE6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C2F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3293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4717FE" w14:textId="23FCEE84" w:rsidR="0058177F" w:rsidRPr="001C2FE6" w:rsidRDefault="0058177F" w:rsidP="00CB36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  <w:r w:rsidR="00CB367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.01.2024</w:t>
            </w:r>
          </w:p>
        </w:tc>
      </w:tr>
      <w:tr w:rsidR="0058177F" w:rsidRPr="0022631D" w14:paraId="0682C6BE" w14:textId="2058F437" w:rsidTr="001C2FE6">
        <w:trPr>
          <w:gridAfter w:val="1"/>
          <w:wAfter w:w="2045" w:type="dxa"/>
          <w:trHeight w:val="344"/>
        </w:trPr>
        <w:tc>
          <w:tcPr>
            <w:tcW w:w="7777" w:type="dxa"/>
            <w:gridSpan w:val="2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1353FD0D" w:rsidR="0058177F" w:rsidRPr="00B66CEA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1C2F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ց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3293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9DA006" w14:textId="5A22FF9A" w:rsidR="0058177F" w:rsidRPr="00910922" w:rsidRDefault="00CB367D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23</w:t>
            </w:r>
            <w:r w:rsidR="0058177F" w:rsidRPr="001C2FE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.01.2024</w:t>
            </w:r>
          </w:p>
        </w:tc>
      </w:tr>
      <w:tr w:rsidR="0058177F" w:rsidRPr="0022631D" w14:paraId="79A64497" w14:textId="36DCF800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5622F057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177F" w:rsidRPr="0022631D" w14:paraId="4E4EA255" w14:textId="77777777" w:rsidTr="001C2FE6">
        <w:trPr>
          <w:gridAfter w:val="1"/>
          <w:wAfter w:w="2045" w:type="dxa"/>
        </w:trPr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2" w:type="dxa"/>
            <w:gridSpan w:val="29"/>
            <w:shd w:val="clear" w:color="auto" w:fill="auto"/>
            <w:vAlign w:val="center"/>
          </w:tcPr>
          <w:p w14:paraId="0A5086C3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8177F" w:rsidRPr="0022631D" w14:paraId="11F19FA1" w14:textId="77777777" w:rsidTr="001C2FE6">
        <w:trPr>
          <w:gridAfter w:val="1"/>
          <w:wAfter w:w="2045" w:type="dxa"/>
          <w:trHeight w:val="237"/>
        </w:trPr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9B67943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856C5C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9" w:type="dxa"/>
            <w:gridSpan w:val="7"/>
            <w:vMerge w:val="restart"/>
            <w:shd w:val="clear" w:color="auto" w:fill="auto"/>
            <w:vAlign w:val="center"/>
          </w:tcPr>
          <w:p w14:paraId="7E70E64E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79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36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013" w:type="dxa"/>
            <w:gridSpan w:val="8"/>
            <w:shd w:val="clear" w:color="auto" w:fill="auto"/>
            <w:vAlign w:val="center"/>
          </w:tcPr>
          <w:p w14:paraId="0911FBB2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8177F" w:rsidRPr="0022631D" w14:paraId="4DC53241" w14:textId="77777777" w:rsidTr="001C2FE6">
        <w:trPr>
          <w:gridAfter w:val="1"/>
          <w:wAfter w:w="2045" w:type="dxa"/>
          <w:trHeight w:val="238"/>
        </w:trPr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7D858D4B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78A8417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5"/>
            <w:vMerge/>
            <w:shd w:val="clear" w:color="auto" w:fill="auto"/>
            <w:vAlign w:val="center"/>
          </w:tcPr>
          <w:p w14:paraId="67FA13FC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7"/>
            <w:vMerge/>
            <w:shd w:val="clear" w:color="auto" w:fill="auto"/>
            <w:vAlign w:val="center"/>
          </w:tcPr>
          <w:p w14:paraId="7FDD9C22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vMerge/>
            <w:shd w:val="clear" w:color="auto" w:fill="auto"/>
            <w:vAlign w:val="center"/>
          </w:tcPr>
          <w:p w14:paraId="73BBD2A3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6" w:type="dxa"/>
            <w:gridSpan w:val="6"/>
            <w:vMerge/>
            <w:shd w:val="clear" w:color="auto" w:fill="auto"/>
            <w:vAlign w:val="center"/>
          </w:tcPr>
          <w:p w14:paraId="078CB506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13" w:type="dxa"/>
            <w:gridSpan w:val="8"/>
            <w:shd w:val="clear" w:color="auto" w:fill="auto"/>
            <w:vAlign w:val="center"/>
          </w:tcPr>
          <w:p w14:paraId="3C0959C2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8177F" w:rsidRPr="0022631D" w14:paraId="75FDA7D8" w14:textId="77777777" w:rsidTr="001C2FE6">
        <w:trPr>
          <w:gridAfter w:val="1"/>
          <w:wAfter w:w="2045" w:type="dxa"/>
          <w:trHeight w:val="263"/>
        </w:trPr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8177F" w:rsidRPr="0022631D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8177F" w:rsidRPr="00910922" w14:paraId="1E28D31D" w14:textId="77777777" w:rsidTr="001C2FE6">
        <w:trPr>
          <w:gridAfter w:val="1"/>
          <w:wAfter w:w="2045" w:type="dxa"/>
          <w:trHeight w:val="146"/>
        </w:trPr>
        <w:tc>
          <w:tcPr>
            <w:tcW w:w="720" w:type="dxa"/>
            <w:gridSpan w:val="3"/>
            <w:shd w:val="clear" w:color="auto" w:fill="auto"/>
            <w:vAlign w:val="center"/>
          </w:tcPr>
          <w:p w14:paraId="1F1D10DE" w14:textId="1B9D3A40" w:rsidR="0058177F" w:rsidRPr="00CB1299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D0D1" w14:textId="3E032CA9" w:rsidR="0058177F" w:rsidRPr="00003FCB" w:rsidRDefault="00CB367D" w:rsidP="0058177F">
            <w:pPr>
              <w:widowControl w:val="0"/>
              <w:spacing w:before="0" w:after="0"/>
              <w:ind w:left="-78" w:right="-95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Փուշընդփուլլ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»  ՍՊԸ</w:t>
            </w:r>
          </w:p>
        </w:tc>
        <w:tc>
          <w:tcPr>
            <w:tcW w:w="1725" w:type="dxa"/>
            <w:gridSpan w:val="5"/>
            <w:shd w:val="clear" w:color="auto" w:fill="auto"/>
            <w:vAlign w:val="center"/>
          </w:tcPr>
          <w:p w14:paraId="2183B64C" w14:textId="7BFB12BA" w:rsidR="0058177F" w:rsidRPr="00003FCB" w:rsidRDefault="0058177F" w:rsidP="0058177F">
            <w:pPr>
              <w:widowControl w:val="0"/>
              <w:spacing w:before="0" w:after="0"/>
              <w:ind w:left="-73" w:right="-40" w:firstLine="73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ՀՀԿԳՄՍՆԳՀ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</w:t>
            </w:r>
            <w:r w:rsidR="00CB367D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ՁԲ-24/19</w:t>
            </w:r>
          </w:p>
        </w:tc>
        <w:tc>
          <w:tcPr>
            <w:tcW w:w="1179" w:type="dxa"/>
            <w:gridSpan w:val="7"/>
            <w:shd w:val="clear" w:color="auto" w:fill="auto"/>
            <w:vAlign w:val="center"/>
          </w:tcPr>
          <w:p w14:paraId="54F54951" w14:textId="2D409A67" w:rsidR="0058177F" w:rsidRPr="00910922" w:rsidRDefault="00CB367D" w:rsidP="0058177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23</w:t>
            </w:r>
            <w:r w:rsidR="0058177F" w:rsidRPr="00CB1299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  <w:r w:rsidR="0058177F" w:rsidRPr="00CB129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01</w:t>
            </w:r>
            <w:r w:rsidR="0058177F" w:rsidRPr="00CB129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  <w:r w:rsidR="0058177F" w:rsidRPr="00CB1299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610A7BBF" w14:textId="42EFE26E" w:rsidR="0058177F" w:rsidRPr="00910922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30.12.2024</w:t>
            </w:r>
          </w:p>
        </w:tc>
        <w:tc>
          <w:tcPr>
            <w:tcW w:w="836" w:type="dxa"/>
            <w:gridSpan w:val="6"/>
            <w:shd w:val="clear" w:color="auto" w:fill="auto"/>
            <w:vAlign w:val="center"/>
          </w:tcPr>
          <w:p w14:paraId="6A3A27A0" w14:textId="69E40D6A" w:rsidR="0058177F" w:rsidRPr="00910922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109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983" w:type="dxa"/>
            <w:gridSpan w:val="7"/>
            <w:shd w:val="clear" w:color="auto" w:fill="auto"/>
            <w:vAlign w:val="center"/>
          </w:tcPr>
          <w:p w14:paraId="540F0BC7" w14:textId="35F5F9A5" w:rsidR="0058177F" w:rsidRPr="00CB1299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043A549" w14:textId="3AA57B2A" w:rsidR="0058177F" w:rsidRPr="00CB1299" w:rsidRDefault="00CB367D" w:rsidP="0058177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1437000</w:t>
            </w:r>
          </w:p>
        </w:tc>
      </w:tr>
      <w:tr w:rsidR="0058177F" w:rsidRPr="00910922" w14:paraId="41E4ED39" w14:textId="77777777" w:rsidTr="001C2FE6">
        <w:trPr>
          <w:gridAfter w:val="1"/>
          <w:wAfter w:w="2045" w:type="dxa"/>
          <w:trHeight w:val="150"/>
        </w:trPr>
        <w:tc>
          <w:tcPr>
            <w:tcW w:w="11070" w:type="dxa"/>
            <w:gridSpan w:val="34"/>
            <w:shd w:val="clear" w:color="auto" w:fill="auto"/>
            <w:vAlign w:val="center"/>
          </w:tcPr>
          <w:p w14:paraId="7265AE84" w14:textId="77777777" w:rsidR="0058177F" w:rsidRPr="00910922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09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8177F" w:rsidRPr="0022631D" w14:paraId="1F657639" w14:textId="77777777" w:rsidTr="001C2FE6">
        <w:trPr>
          <w:gridAfter w:val="1"/>
          <w:wAfter w:w="2045" w:type="dxa"/>
          <w:trHeight w:val="125"/>
        </w:trPr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8177F" w:rsidRPr="00910922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09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8177F" w:rsidRPr="00910922" w:rsidRDefault="0058177F" w:rsidP="005817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09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109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ռ.</w:t>
            </w:r>
          </w:p>
        </w:tc>
        <w:tc>
          <w:tcPr>
            <w:tcW w:w="1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2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8177F" w:rsidRPr="0022631D" w:rsidRDefault="0058177F" w:rsidP="005817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B367D" w:rsidRPr="00CB367D" w14:paraId="20BC55B9" w14:textId="77777777" w:rsidTr="001C2FE6">
        <w:trPr>
          <w:gridAfter w:val="1"/>
          <w:wAfter w:w="2045" w:type="dxa"/>
          <w:trHeight w:val="155"/>
        </w:trPr>
        <w:tc>
          <w:tcPr>
            <w:tcW w:w="720" w:type="dxa"/>
            <w:gridSpan w:val="3"/>
            <w:shd w:val="clear" w:color="auto" w:fill="auto"/>
            <w:vAlign w:val="center"/>
          </w:tcPr>
          <w:p w14:paraId="12752A33" w14:textId="61F89FBA" w:rsidR="00CB367D" w:rsidRPr="00CB1299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9090" w14:textId="539F6090" w:rsidR="00CB367D" w:rsidRPr="00920F46" w:rsidRDefault="00CB367D" w:rsidP="00CB367D">
            <w:pPr>
              <w:widowControl w:val="0"/>
              <w:spacing w:before="0" w:after="0"/>
              <w:ind w:left="-78" w:right="-95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Փուշընդփուլլ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»  ՍՊԸ</w:t>
            </w:r>
          </w:p>
        </w:tc>
        <w:tc>
          <w:tcPr>
            <w:tcW w:w="25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E1DA672" w:rsidR="00CB367D" w:rsidRPr="00CB367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highlight w:val="yellow"/>
                <w:lang w:val="hy-AM"/>
              </w:rPr>
            </w:pPr>
            <w:r w:rsidRPr="00CB367D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ՀՀ ք.Երևան </w:t>
            </w:r>
            <w:r w:rsidRPr="00CB367D">
              <w:rPr>
                <w:rFonts w:ascii="GHEA Grapalat" w:eastAsia="DejaVuSans-Bold" w:hAnsi="GHEA Grapalat" w:cs="Sylfaen"/>
                <w:b/>
                <w:bCs/>
                <w:sz w:val="18"/>
                <w:szCs w:val="18"/>
                <w:lang w:val="hy-AM"/>
              </w:rPr>
              <w:t>Շահումյան 7-րդ փող.,տուն 12</w:t>
            </w:r>
          </w:p>
        </w:tc>
        <w:tc>
          <w:tcPr>
            <w:tcW w:w="1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93FBE" w14:textId="500E43D5" w:rsidR="00CB367D" w:rsidRPr="005A0969" w:rsidRDefault="005A0969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Style w:val="ab"/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sales@pushandpull.am</w:t>
            </w:r>
          </w:p>
          <w:p w14:paraId="07F71670" w14:textId="31A8D1E6" w:rsidR="00CB367D" w:rsidRPr="00CB1299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68B8477" w:rsidR="00CB367D" w:rsidRPr="00EF42A1" w:rsidRDefault="00EF42A1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F42A1"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1570063970690100</w:t>
            </w:r>
          </w:p>
        </w:tc>
        <w:tc>
          <w:tcPr>
            <w:tcW w:w="22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3616913" w:rsidR="00CB367D" w:rsidRPr="005A0969" w:rsidRDefault="005A0969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rFonts w:ascii="Sylfaen" w:eastAsia="DejaVuSans-Bold" w:hAnsi="Sylfaen" w:cs="DejaVuSans-Bold"/>
                <w:b/>
                <w:bCs/>
                <w:sz w:val="18"/>
                <w:szCs w:val="18"/>
                <w:lang w:val="ru-RU"/>
              </w:rPr>
              <w:t>01298099</w:t>
            </w:r>
          </w:p>
        </w:tc>
      </w:tr>
      <w:tr w:rsidR="00CB367D" w:rsidRPr="00CB367D" w14:paraId="496A046D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393BE26B" w14:textId="77777777" w:rsidR="00CB367D" w:rsidRPr="00ED00F2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CB367D" w14:paraId="3863A00B" w14:textId="77777777" w:rsidTr="001C2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45" w:type="dxa"/>
          <w:trHeight w:val="200"/>
        </w:trPr>
        <w:tc>
          <w:tcPr>
            <w:tcW w:w="2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B367D" w:rsidRPr="001278E8" w:rsidRDefault="00CB367D" w:rsidP="00CB367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78E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89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0AFE55A" w:rsidR="00CB367D" w:rsidRPr="001278E8" w:rsidRDefault="00CB367D" w:rsidP="00CB367D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</w:pPr>
          </w:p>
        </w:tc>
      </w:tr>
      <w:tr w:rsidR="00CB367D" w:rsidRPr="00CB367D" w14:paraId="485BF528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60FF974B" w14:textId="77777777" w:rsidR="00CB367D" w:rsidRPr="00747347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EF42A1" w14:paraId="7DB42300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auto"/>
            <w:vAlign w:val="center"/>
          </w:tcPr>
          <w:p w14:paraId="0AD8E25E" w14:textId="69F5D50A" w:rsidR="00CB367D" w:rsidRPr="00AC0CAD" w:rsidRDefault="00CB367D" w:rsidP="00CB367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C0C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CB367D" w:rsidRPr="00EC6804" w:rsidRDefault="00CB367D" w:rsidP="00CB367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68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CB367D" w:rsidRPr="00EC6804" w:rsidRDefault="00CB367D" w:rsidP="00CB367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68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B367D" w:rsidRPr="009363C6" w:rsidRDefault="00CB367D" w:rsidP="00CB367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63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CB367D" w:rsidRPr="009363C6" w:rsidRDefault="00CB367D" w:rsidP="00CB367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63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CB367D" w:rsidRPr="009363C6" w:rsidRDefault="00CB367D" w:rsidP="00CB367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63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B367D" w:rsidRPr="00C1151E" w:rsidRDefault="00CB367D" w:rsidP="00CB367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115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B367D" w:rsidRPr="00C1151E" w:rsidRDefault="00CB367D" w:rsidP="00CB367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115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00B3F00" w:rsidR="00CB367D" w:rsidRPr="005A0969" w:rsidRDefault="00CB367D" w:rsidP="005A096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115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է՝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5A0969" w:rsidRPr="005A0969">
              <w:rPr>
                <w:rStyle w:val="ab"/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armen.avetisyan@escs.am</w:t>
            </w:r>
          </w:p>
        </w:tc>
      </w:tr>
      <w:tr w:rsidR="00CB367D" w:rsidRPr="00EF42A1" w14:paraId="3CC8B38C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02AFA8BF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35520E" w14:paraId="5484FA73" w14:textId="77777777" w:rsidTr="001C2FE6">
        <w:trPr>
          <w:gridAfter w:val="1"/>
          <w:wAfter w:w="2045" w:type="dxa"/>
          <w:trHeight w:val="475"/>
        </w:trPr>
        <w:tc>
          <w:tcPr>
            <w:tcW w:w="5464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B367D" w:rsidRPr="0022631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0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6FC786A2" w14:textId="5D67DF27" w:rsidR="00CB367D" w:rsidRPr="00ED7C51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gnumner.am, https://</w:t>
            </w:r>
            <w:r w:rsidRPr="00ED7C51">
              <w:rPr>
                <w:rFonts w:ascii="GHEA Grapalat" w:hAnsi="GHEA Grapalat"/>
                <w:sz w:val="20"/>
                <w:szCs w:val="20"/>
                <w:lang w:val="hy-AM"/>
              </w:rPr>
              <w:t>armeps.am/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CB367D" w:rsidRPr="0035520E" w14:paraId="5A7FED5D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0C88E286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E56328" w14:paraId="40B30E88" w14:textId="77777777" w:rsidTr="001C2FE6">
        <w:trPr>
          <w:gridAfter w:val="1"/>
          <w:wAfter w:w="2045" w:type="dxa"/>
          <w:trHeight w:val="427"/>
        </w:trPr>
        <w:tc>
          <w:tcPr>
            <w:tcW w:w="54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6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F1E4D6A" w:rsidR="00CB367D" w:rsidRPr="00AC0CA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B367D" w:rsidRPr="00E56328" w14:paraId="541BD7F7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E56328" w14:paraId="4DE14D25" w14:textId="77777777" w:rsidTr="001C2FE6">
        <w:trPr>
          <w:gridAfter w:val="1"/>
          <w:wAfter w:w="2045" w:type="dxa"/>
          <w:trHeight w:val="427"/>
        </w:trPr>
        <w:tc>
          <w:tcPr>
            <w:tcW w:w="54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B367D" w:rsidRPr="00E56328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6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88CAD8E" w:rsidR="00CB367D" w:rsidRPr="00AC0CA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B367D" w:rsidRPr="00E56328" w14:paraId="1DAD5D5C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57597369" w14:textId="77777777" w:rsidR="00CB367D" w:rsidRPr="00E56328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67D" w:rsidRPr="0022631D" w14:paraId="5F667D89" w14:textId="77777777" w:rsidTr="001C2FE6">
        <w:trPr>
          <w:gridAfter w:val="1"/>
          <w:wAfter w:w="2045" w:type="dxa"/>
          <w:trHeight w:val="427"/>
        </w:trPr>
        <w:tc>
          <w:tcPr>
            <w:tcW w:w="54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6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7EAF675" w:rsidR="00CB367D" w:rsidRPr="0022631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B367D" w:rsidRPr="0022631D" w14:paraId="406B68D6" w14:textId="77777777" w:rsidTr="001C2FE6">
        <w:trPr>
          <w:gridAfter w:val="1"/>
          <w:wAfter w:w="2045" w:type="dxa"/>
          <w:trHeight w:val="288"/>
        </w:trPr>
        <w:tc>
          <w:tcPr>
            <w:tcW w:w="11070" w:type="dxa"/>
            <w:gridSpan w:val="34"/>
            <w:shd w:val="clear" w:color="auto" w:fill="99CCFF"/>
            <w:vAlign w:val="center"/>
          </w:tcPr>
          <w:p w14:paraId="79EAD146" w14:textId="77777777" w:rsidR="00CB367D" w:rsidRPr="0022631D" w:rsidRDefault="00CB367D" w:rsidP="00CB36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367D" w:rsidRPr="0022631D" w14:paraId="1A2BD291" w14:textId="77777777" w:rsidTr="001C2FE6">
        <w:trPr>
          <w:gridAfter w:val="1"/>
          <w:wAfter w:w="2045" w:type="dxa"/>
          <w:trHeight w:val="227"/>
        </w:trPr>
        <w:tc>
          <w:tcPr>
            <w:tcW w:w="11070" w:type="dxa"/>
            <w:gridSpan w:val="34"/>
            <w:shd w:val="clear" w:color="auto" w:fill="auto"/>
            <w:vAlign w:val="center"/>
          </w:tcPr>
          <w:p w14:paraId="73A19DB3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367D" w:rsidRPr="0022631D" w14:paraId="002AF1AD" w14:textId="77777777" w:rsidTr="001C2FE6">
        <w:trPr>
          <w:gridAfter w:val="1"/>
          <w:wAfter w:w="2045" w:type="dxa"/>
          <w:trHeight w:val="47"/>
        </w:trPr>
        <w:tc>
          <w:tcPr>
            <w:tcW w:w="28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5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B367D" w:rsidRPr="0022631D" w:rsidRDefault="00CB367D" w:rsidP="00CB367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B367D" w:rsidRPr="0022631D" w14:paraId="6C6C269C" w14:textId="77777777" w:rsidTr="001C2FE6">
        <w:trPr>
          <w:gridAfter w:val="1"/>
          <w:wAfter w:w="2045" w:type="dxa"/>
          <w:trHeight w:val="47"/>
        </w:trPr>
        <w:tc>
          <w:tcPr>
            <w:tcW w:w="2878" w:type="dxa"/>
            <w:gridSpan w:val="8"/>
            <w:shd w:val="clear" w:color="auto" w:fill="auto"/>
            <w:vAlign w:val="center"/>
          </w:tcPr>
          <w:p w14:paraId="0A862370" w14:textId="7A7EB045" w:rsidR="00CB367D" w:rsidRPr="0022631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Խառատյան</w:t>
            </w:r>
            <w:proofErr w:type="spellEnd"/>
          </w:p>
        </w:tc>
        <w:tc>
          <w:tcPr>
            <w:tcW w:w="3654" w:type="dxa"/>
            <w:gridSpan w:val="15"/>
            <w:shd w:val="clear" w:color="auto" w:fill="auto"/>
            <w:vAlign w:val="center"/>
          </w:tcPr>
          <w:p w14:paraId="570A2BE5" w14:textId="19749385" w:rsidR="00CB367D" w:rsidRPr="0022631D" w:rsidRDefault="00CB367D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10B01">
              <w:rPr>
                <w:rFonts w:ascii="GHEA Grapalat" w:hAnsi="GHEA Grapalat"/>
                <w:b/>
                <w:bCs/>
                <w:sz w:val="16"/>
                <w:szCs w:val="16"/>
              </w:rPr>
              <w:t>(010) 599-656</w:t>
            </w:r>
          </w:p>
        </w:tc>
        <w:tc>
          <w:tcPr>
            <w:tcW w:w="4538" w:type="dxa"/>
            <w:gridSpan w:val="11"/>
            <w:shd w:val="clear" w:color="auto" w:fill="auto"/>
            <w:vAlign w:val="center"/>
          </w:tcPr>
          <w:p w14:paraId="3C42DEDA" w14:textId="4D94F3EA" w:rsidR="00CB367D" w:rsidRPr="0022631D" w:rsidRDefault="009A599E" w:rsidP="00CB36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CB367D" w:rsidRPr="00A92808">
                <w:rPr>
                  <w:rStyle w:val="ab"/>
                  <w:rFonts w:ascii="GHEA Grapalat" w:hAnsi="GHEA Grapalat"/>
                  <w:b/>
                  <w:sz w:val="16"/>
                  <w:szCs w:val="16"/>
                  <w:lang w:val="ru-RU"/>
                </w:rPr>
                <w:t>liana.kharatyan</w:t>
              </w:r>
              <w:r w:rsidR="00CB367D" w:rsidRPr="00A92808">
                <w:rPr>
                  <w:rStyle w:val="ab"/>
                  <w:rFonts w:ascii="GHEA Grapalat" w:hAnsi="GHEA Grapalat"/>
                  <w:b/>
                  <w:sz w:val="16"/>
                  <w:szCs w:val="16"/>
                  <w:lang w:val="af-ZA"/>
                </w:rPr>
                <w:t>@escs.am</w:t>
              </w:r>
            </w:hyperlink>
            <w:r w:rsidR="00CB367D" w:rsidRPr="00A2298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83666F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B572" w14:textId="77777777" w:rsidR="009A599E" w:rsidRDefault="009A599E" w:rsidP="0022631D">
      <w:pPr>
        <w:spacing w:before="0" w:after="0"/>
      </w:pPr>
      <w:r>
        <w:separator/>
      </w:r>
    </w:p>
  </w:endnote>
  <w:endnote w:type="continuationSeparator" w:id="0">
    <w:p w14:paraId="4582F01D" w14:textId="77777777" w:rsidR="009A599E" w:rsidRDefault="009A599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A1EE6" w14:textId="77777777" w:rsidR="009A599E" w:rsidRDefault="009A599E" w:rsidP="0022631D">
      <w:pPr>
        <w:spacing w:before="0" w:after="0"/>
      </w:pPr>
      <w:r>
        <w:separator/>
      </w:r>
    </w:p>
  </w:footnote>
  <w:footnote w:type="continuationSeparator" w:id="0">
    <w:p w14:paraId="7F921CFF" w14:textId="77777777" w:rsidR="009A599E" w:rsidRDefault="009A599E" w:rsidP="0022631D">
      <w:pPr>
        <w:spacing w:before="0" w:after="0"/>
      </w:pPr>
      <w:r>
        <w:continuationSeparator/>
      </w:r>
    </w:p>
  </w:footnote>
  <w:footnote w:id="1">
    <w:p w14:paraId="73E33F31" w14:textId="77777777" w:rsidR="00EB0C6F" w:rsidRPr="00541A77" w:rsidRDefault="00EB0C6F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EB0C6F" w:rsidRPr="002D0BF6" w:rsidRDefault="00EB0C6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EB0C6F" w:rsidRPr="002D0BF6" w:rsidRDefault="00EB0C6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8177F" w:rsidRPr="002D0BF6" w:rsidRDefault="0058177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727E1A8C" w14:textId="77777777" w:rsidR="0058177F" w:rsidRPr="002D0BF6" w:rsidRDefault="0058177F" w:rsidP="00D3686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8177F" w:rsidRPr="00871366" w:rsidRDefault="0058177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8177F" w:rsidRPr="002D0BF6" w:rsidRDefault="0058177F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F3DAE3"/>
    <w:multiLevelType w:val="hybridMultilevel"/>
    <w:tmpl w:val="82C64A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FACC3F"/>
    <w:multiLevelType w:val="hybridMultilevel"/>
    <w:tmpl w:val="BBBBE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739C03"/>
    <w:multiLevelType w:val="hybridMultilevel"/>
    <w:tmpl w:val="C6004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6AB8"/>
    <w:multiLevelType w:val="hybridMultilevel"/>
    <w:tmpl w:val="F50876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43536E"/>
    <w:multiLevelType w:val="hybridMultilevel"/>
    <w:tmpl w:val="899CC144"/>
    <w:lvl w:ilvl="0" w:tplc="DA10182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FBC"/>
    <w:multiLevelType w:val="hybridMultilevel"/>
    <w:tmpl w:val="BD54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C414"/>
    <w:multiLevelType w:val="hybridMultilevel"/>
    <w:tmpl w:val="C217F8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04003E"/>
    <w:multiLevelType w:val="hybridMultilevel"/>
    <w:tmpl w:val="205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56E36"/>
    <w:multiLevelType w:val="hybridMultilevel"/>
    <w:tmpl w:val="3A5A22D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FCB"/>
    <w:rsid w:val="00012170"/>
    <w:rsid w:val="00030584"/>
    <w:rsid w:val="000308A6"/>
    <w:rsid w:val="00042AE8"/>
    <w:rsid w:val="00044B15"/>
    <w:rsid w:val="00044EA8"/>
    <w:rsid w:val="00046CCF"/>
    <w:rsid w:val="00051ECE"/>
    <w:rsid w:val="00056ACF"/>
    <w:rsid w:val="000600FC"/>
    <w:rsid w:val="0007090E"/>
    <w:rsid w:val="00071E84"/>
    <w:rsid w:val="00073D66"/>
    <w:rsid w:val="00076CD8"/>
    <w:rsid w:val="0008206C"/>
    <w:rsid w:val="00086229"/>
    <w:rsid w:val="000873E0"/>
    <w:rsid w:val="0009748C"/>
    <w:rsid w:val="000B0199"/>
    <w:rsid w:val="000C4722"/>
    <w:rsid w:val="000E4FF1"/>
    <w:rsid w:val="000F0C51"/>
    <w:rsid w:val="000F376D"/>
    <w:rsid w:val="001021B0"/>
    <w:rsid w:val="00105109"/>
    <w:rsid w:val="001100D7"/>
    <w:rsid w:val="0012041F"/>
    <w:rsid w:val="001278E8"/>
    <w:rsid w:val="001471D9"/>
    <w:rsid w:val="00150202"/>
    <w:rsid w:val="001533DB"/>
    <w:rsid w:val="00163B74"/>
    <w:rsid w:val="00173088"/>
    <w:rsid w:val="0018422F"/>
    <w:rsid w:val="001A1999"/>
    <w:rsid w:val="001C1BE1"/>
    <w:rsid w:val="001C2FE6"/>
    <w:rsid w:val="001D7591"/>
    <w:rsid w:val="001E0091"/>
    <w:rsid w:val="001E23F3"/>
    <w:rsid w:val="00205B03"/>
    <w:rsid w:val="0020619D"/>
    <w:rsid w:val="00214E0E"/>
    <w:rsid w:val="0022010C"/>
    <w:rsid w:val="00220494"/>
    <w:rsid w:val="0022631D"/>
    <w:rsid w:val="00231D41"/>
    <w:rsid w:val="002640B0"/>
    <w:rsid w:val="00282EC8"/>
    <w:rsid w:val="00284D91"/>
    <w:rsid w:val="00295B92"/>
    <w:rsid w:val="002D72DF"/>
    <w:rsid w:val="002E3F90"/>
    <w:rsid w:val="002E4E6F"/>
    <w:rsid w:val="002E71DE"/>
    <w:rsid w:val="002F16CC"/>
    <w:rsid w:val="002F1FEB"/>
    <w:rsid w:val="00304B52"/>
    <w:rsid w:val="003105E4"/>
    <w:rsid w:val="00317A2C"/>
    <w:rsid w:val="00345974"/>
    <w:rsid w:val="00352368"/>
    <w:rsid w:val="0035520E"/>
    <w:rsid w:val="00365C16"/>
    <w:rsid w:val="00371B1D"/>
    <w:rsid w:val="0037614B"/>
    <w:rsid w:val="00390886"/>
    <w:rsid w:val="00390E02"/>
    <w:rsid w:val="003959E9"/>
    <w:rsid w:val="003B2758"/>
    <w:rsid w:val="003E3D40"/>
    <w:rsid w:val="003E6978"/>
    <w:rsid w:val="00433E3C"/>
    <w:rsid w:val="0043558A"/>
    <w:rsid w:val="0046274A"/>
    <w:rsid w:val="00472069"/>
    <w:rsid w:val="00474C2F"/>
    <w:rsid w:val="00474D1D"/>
    <w:rsid w:val="004764CD"/>
    <w:rsid w:val="004875E0"/>
    <w:rsid w:val="00490321"/>
    <w:rsid w:val="004A3ECD"/>
    <w:rsid w:val="004B3679"/>
    <w:rsid w:val="004D078F"/>
    <w:rsid w:val="004D360D"/>
    <w:rsid w:val="004D6E9B"/>
    <w:rsid w:val="004E0E48"/>
    <w:rsid w:val="004E376E"/>
    <w:rsid w:val="004F762B"/>
    <w:rsid w:val="00503BCC"/>
    <w:rsid w:val="0051235A"/>
    <w:rsid w:val="00526275"/>
    <w:rsid w:val="00531DFB"/>
    <w:rsid w:val="00532081"/>
    <w:rsid w:val="00546023"/>
    <w:rsid w:val="00565811"/>
    <w:rsid w:val="005737F9"/>
    <w:rsid w:val="0058177F"/>
    <w:rsid w:val="005936F2"/>
    <w:rsid w:val="005A0969"/>
    <w:rsid w:val="005D5FBD"/>
    <w:rsid w:val="00607C9A"/>
    <w:rsid w:val="00615EF0"/>
    <w:rsid w:val="00617C59"/>
    <w:rsid w:val="00617CD0"/>
    <w:rsid w:val="00623A0E"/>
    <w:rsid w:val="00646760"/>
    <w:rsid w:val="00650FB8"/>
    <w:rsid w:val="00654159"/>
    <w:rsid w:val="0068175D"/>
    <w:rsid w:val="00690ECB"/>
    <w:rsid w:val="00692EB5"/>
    <w:rsid w:val="006A1096"/>
    <w:rsid w:val="006A38B4"/>
    <w:rsid w:val="006B2E21"/>
    <w:rsid w:val="006B3A8A"/>
    <w:rsid w:val="006C0266"/>
    <w:rsid w:val="006E0D92"/>
    <w:rsid w:val="006E1A83"/>
    <w:rsid w:val="006F000E"/>
    <w:rsid w:val="006F2779"/>
    <w:rsid w:val="007060FC"/>
    <w:rsid w:val="00747347"/>
    <w:rsid w:val="007732E7"/>
    <w:rsid w:val="00780201"/>
    <w:rsid w:val="0078682E"/>
    <w:rsid w:val="00787DD3"/>
    <w:rsid w:val="007B6C6F"/>
    <w:rsid w:val="007D035A"/>
    <w:rsid w:val="007D677A"/>
    <w:rsid w:val="0080357B"/>
    <w:rsid w:val="00804EB5"/>
    <w:rsid w:val="0081420B"/>
    <w:rsid w:val="0083666F"/>
    <w:rsid w:val="008520B3"/>
    <w:rsid w:val="00891221"/>
    <w:rsid w:val="00895CDE"/>
    <w:rsid w:val="008A25DD"/>
    <w:rsid w:val="008C4E62"/>
    <w:rsid w:val="008C56AB"/>
    <w:rsid w:val="008C6A97"/>
    <w:rsid w:val="008E493A"/>
    <w:rsid w:val="008F557E"/>
    <w:rsid w:val="00910922"/>
    <w:rsid w:val="00920F46"/>
    <w:rsid w:val="00932CD2"/>
    <w:rsid w:val="009363C6"/>
    <w:rsid w:val="009503CD"/>
    <w:rsid w:val="00997C28"/>
    <w:rsid w:val="009A599E"/>
    <w:rsid w:val="009A7AED"/>
    <w:rsid w:val="009B5D46"/>
    <w:rsid w:val="009C5E0F"/>
    <w:rsid w:val="009E5E41"/>
    <w:rsid w:val="009E75FF"/>
    <w:rsid w:val="009F0559"/>
    <w:rsid w:val="009F15EC"/>
    <w:rsid w:val="00A301F5"/>
    <w:rsid w:val="00A306F5"/>
    <w:rsid w:val="00A31820"/>
    <w:rsid w:val="00A44630"/>
    <w:rsid w:val="00A93288"/>
    <w:rsid w:val="00A9785A"/>
    <w:rsid w:val="00AA32E4"/>
    <w:rsid w:val="00AB6397"/>
    <w:rsid w:val="00AC0CAD"/>
    <w:rsid w:val="00AC7EAA"/>
    <w:rsid w:val="00AD07B9"/>
    <w:rsid w:val="00AD5205"/>
    <w:rsid w:val="00AD59DC"/>
    <w:rsid w:val="00AF07B5"/>
    <w:rsid w:val="00AF566F"/>
    <w:rsid w:val="00B052D9"/>
    <w:rsid w:val="00B44621"/>
    <w:rsid w:val="00B52553"/>
    <w:rsid w:val="00B6670D"/>
    <w:rsid w:val="00B66CEA"/>
    <w:rsid w:val="00B75762"/>
    <w:rsid w:val="00B91DE2"/>
    <w:rsid w:val="00B94EA2"/>
    <w:rsid w:val="00BA03B0"/>
    <w:rsid w:val="00BB0A93"/>
    <w:rsid w:val="00BC11B6"/>
    <w:rsid w:val="00BD3D4E"/>
    <w:rsid w:val="00BF1465"/>
    <w:rsid w:val="00BF4745"/>
    <w:rsid w:val="00C1151E"/>
    <w:rsid w:val="00C21101"/>
    <w:rsid w:val="00C60901"/>
    <w:rsid w:val="00C627DA"/>
    <w:rsid w:val="00C84DF7"/>
    <w:rsid w:val="00C96337"/>
    <w:rsid w:val="00C96BED"/>
    <w:rsid w:val="00C978D3"/>
    <w:rsid w:val="00CB1299"/>
    <w:rsid w:val="00CB367D"/>
    <w:rsid w:val="00CB44D2"/>
    <w:rsid w:val="00CC1F23"/>
    <w:rsid w:val="00CC41BA"/>
    <w:rsid w:val="00CF1F70"/>
    <w:rsid w:val="00D053F4"/>
    <w:rsid w:val="00D06173"/>
    <w:rsid w:val="00D3487E"/>
    <w:rsid w:val="00D350DE"/>
    <w:rsid w:val="00D36189"/>
    <w:rsid w:val="00D36273"/>
    <w:rsid w:val="00D36866"/>
    <w:rsid w:val="00D4325E"/>
    <w:rsid w:val="00D54CEB"/>
    <w:rsid w:val="00D80C64"/>
    <w:rsid w:val="00DB017D"/>
    <w:rsid w:val="00DD2C4C"/>
    <w:rsid w:val="00DE06F1"/>
    <w:rsid w:val="00DF5B9B"/>
    <w:rsid w:val="00E17441"/>
    <w:rsid w:val="00E243EA"/>
    <w:rsid w:val="00E33A25"/>
    <w:rsid w:val="00E4188B"/>
    <w:rsid w:val="00E442E1"/>
    <w:rsid w:val="00E54C4D"/>
    <w:rsid w:val="00E56328"/>
    <w:rsid w:val="00E6135F"/>
    <w:rsid w:val="00E67DF1"/>
    <w:rsid w:val="00E77FA5"/>
    <w:rsid w:val="00E91A4F"/>
    <w:rsid w:val="00E925AD"/>
    <w:rsid w:val="00E96D1D"/>
    <w:rsid w:val="00EA01A2"/>
    <w:rsid w:val="00EA568C"/>
    <w:rsid w:val="00EA767F"/>
    <w:rsid w:val="00EB0C6F"/>
    <w:rsid w:val="00EB59EE"/>
    <w:rsid w:val="00EC2CDB"/>
    <w:rsid w:val="00EC67F9"/>
    <w:rsid w:val="00EC6804"/>
    <w:rsid w:val="00ED00F2"/>
    <w:rsid w:val="00ED7C51"/>
    <w:rsid w:val="00EF16D0"/>
    <w:rsid w:val="00EF42A1"/>
    <w:rsid w:val="00EF703A"/>
    <w:rsid w:val="00F10AFE"/>
    <w:rsid w:val="00F31004"/>
    <w:rsid w:val="00F64167"/>
    <w:rsid w:val="00F6673B"/>
    <w:rsid w:val="00F66AA7"/>
    <w:rsid w:val="00F75CEC"/>
    <w:rsid w:val="00F77AAD"/>
    <w:rsid w:val="00F8406D"/>
    <w:rsid w:val="00F916C4"/>
    <w:rsid w:val="00FB097B"/>
    <w:rsid w:val="00FC6D3A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8B39233-009B-4342-B6F9-6B5BCC2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customStyle="1" w:styleId="paragraph">
    <w:name w:val="paragraph"/>
    <w:basedOn w:val="a"/>
    <w:rsid w:val="00E1744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nhideWhenUsed/>
    <w:rsid w:val="00AC0CAD"/>
    <w:rPr>
      <w:color w:val="0563C1" w:themeColor="hyperlink"/>
      <w:u w:val="single"/>
    </w:rPr>
  </w:style>
  <w:style w:type="paragraph" w:customStyle="1" w:styleId="Default">
    <w:name w:val="Default"/>
    <w:rsid w:val="00B66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1 Знак,Bullet1 Знак,References Знак,List Paragraph (numbered (a)) Знак,IBL List Paragraph Знак,List Paragraph nowy Знак"/>
    <w:link w:val="a6"/>
    <w:uiPriority w:val="34"/>
    <w:qFormat/>
    <w:locked/>
    <w:rsid w:val="00214E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.kharatyan@esc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5C11-0140-49DF-B0F9-B26AA7E3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82</cp:revision>
  <cp:lastPrinted>2023-08-23T06:03:00Z</cp:lastPrinted>
  <dcterms:created xsi:type="dcterms:W3CDTF">2021-08-10T13:09:00Z</dcterms:created>
  <dcterms:modified xsi:type="dcterms:W3CDTF">2024-01-24T09:01:00Z</dcterms:modified>
</cp:coreProperties>
</file>